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山西草原亲子双飞六日游行程单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乘坐深圳航空   ZH8663  07:45-10:00      南通T3-太原T1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山西博物院-王家大院-平遥古城-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奥特曼变形玩具】或【化石考古挖掘玩具】二选一。（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此馆活动探寻霸王龙：在地质博物馆找到霸王龙踪迹并合影，即可赠送图说中国简史-中国各朝代世系图谱及大事记画册（2-18岁每人派发一份）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懒汉麻饼烤肉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雁门关景区-大同古城墙-九龙壁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大同铜火锅 ☆ 糖醋里脊 ☆ 清蒸鲈鱼 ☆ 铁板羊肉 ☆ 土豆豆角南茄 ☆ 香菇油菜 ☆ 松仁玉米 ☆ 春色满园 ☆ 秋葵 ☆ 蔬菜沙拉 ☆ 大同烤鸡 ☆ 黄米凉糕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辉腾锡勒大草原-马背上的安达-星空篝火派对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☆洋葱木耳 ☆ 巴盟酿皮 ☆ 果蔬大拌 ☆手掰肠 ☆自制皮冻 ☆ 脆瓜拌肘花 ☆酱爆鸭柳 ☆ 清蒸鱼 ☆ 毛血旺 ☆ 干炸鸡柳 ☆干锅有机菜花 ☆ 红烧茄子 ☆ 虾仁西葫芦 ☆ 蒜蓉粉丝娃娃菜
                <w:br/>
                汤：西湖牛肉羹
                <w:br/>
                主食：炒米饭☆特色水饺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云冈石窟-制作螺旋浆飞机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螺旋浆飞机模型DIY,和孩子们一起【制作螺旋浆飞机】。螺旋浆飞机模型制作很讲究，机翼的安装，螺旋浆旋转的方向都会影响飞机的性能，开动孩子们的大脑，看谁能制作成功。（2-18岁每人派发一架）
                <w:br/>
                食在大同：
                <w:br/>
                中餐菜单：家常拌粉 ☆ 葱丝香干 ☆ 宫保鸡丁 ☆ 老大同过油肉 ☆ 土豆牛肉 ☆ 农家一锅出 ☆ 红烧茄子 ☆ 手撕包菜 ☆ 豆豉油麦菜 ☆ 豆干香鸡脆骨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乘坐深圳航空    ZH8664  11:00-13:10     太原T1-南通T3
                <w:br/>
              </w:t>
            </w:r>
          </w:p>
          <w:p>
            <w:pPr>
              <w:pStyle w:val="indent"/>
            </w:pPr>
            <w:r>
              <w:rPr>
                <w:rFonts w:ascii="微软雅黑" w:hAnsi="微软雅黑" w:eastAsia="微软雅黑" w:cs="微软雅黑"/>
                <w:color w:val="000000"/>
                <w:sz w:val="20"/>
                <w:szCs w:val="20"/>
              </w:rPr>
              <w:t xml:space="preserve">
                睡到自然醒，用完早餐后，适时送机或送站。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全程入住参考酒店：
                <w:br/>
                太原第一五晚：太原君宸大酒店/备选：花园国际、山西饭店或同级
                <w:br/>
                大同：国宾大酒店/平上舍(7/18,7/25,8/1) 备选金地豪生大酒店、大同贵宾楼、大同建国璞隐或同级
                <w:br/>
                乌兰察布：凯帝斯王府或同级；
                <w:br/>
                平遥：平遥会馆 备选：晋商府第、颐和公馆、光绪行宫或同级
                <w:br/>
                备注：行程中首先使用以上酒店，如遇特殊原因，不能安排备选酒店时，我社有权安排同级别、同标准的其他酒店。
                <w:br/>
                注意：有泳池的君宸大酒店会安排在第一五晚。要游泳的带好泳衣。如遇到特殊原因则无法安排
                <w:br/>
                含&lt;云冈石窟&gt;&lt;辉腾草原亲子活动&gt;&lt;辉腾草原马术表演&gt;&lt;王家大院&gt;&lt;雁门关&gt;首道大门票
                <w:br/>
                交通：严格挑选有资质、手续全、正规旅游空调车、保证每人一正座；
                <w:br/>
                导服：具有丰富经验的专职中文导游
                <w:br/>
                儿童：2-12周岁儿童均只含机票，餐费、车位费、导游服务费，不含高铁票，门票，住宿及早餐；
                <w:br/>
                1.2米以上儿童全程补门票285.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特别注意：不含床位的儿童不含早餐需自理（一米二以下免）
                <w:br/>
                1、提醒客人出行前务必携带有效身份证件入住酒店。否则因此造成不能入住的后果我社概不负责；
                <w:br/>
                2、成人带好身份证，儿童带好户口本。
                <w:br/>
                3、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4、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5、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注意：航班抵达山西后，请您保持报名时预留电话的畅通，以便于接送人员能在第一时间内为您提供服务
                <w:br/>
                山西地属山地地区，气候易变、早晚温差较大、紫外线强度较大，请您做好替换衣物和防护准备。
                <w:br/>
                1．草原都地处高原，日照时间长，光线较强，需要准备太阳帽、太阳镜、防晒霜。
                <w:br/>
                2．草原运动尤其是骑马时，请最好不要随身携带摄、照相机等其他贵重物品，以免摔坏或丢失。
                <w:br/>
                3．草原日夜温差大，天气变化多，请多准备几件衣服及防雨衣物。
                <w:br/>
                4．参加草原各项活动特别要注意安全，尤其是骑马等剧烈活动要十分注意。
                <w:br/>
                5．草原面积很大，外出要结伴同行，小心迷路。
                <w:br/>
                因其所在的山西省地势较高，东南面又有山岭阻挡海洋气流，故较邻近的 华北平原 气温低，降水少，昼夜温差较大，所以到此旅游最好准备太阳镜、帽子等物以防风沙，另外最好不要穿淡色系的衣服。多喝水，不然会裂唇。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2025-07-06T16:41:39+08:00</dcterms:created>
  <dcterms:modified xsi:type="dcterms:W3CDTF">2025-07-06T16:41:39+08:00</dcterms:modified>
</cp:coreProperties>
</file>

<file path=docProps/custom.xml><?xml version="1.0" encoding="utf-8"?>
<Properties xmlns="http://schemas.openxmlformats.org/officeDocument/2006/custom-properties" xmlns:vt="http://schemas.openxmlformats.org/officeDocument/2006/docPropsVTypes"/>
</file>