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【多彩宁国三日】行程单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1744611691QZ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【多彩之旅】体验民俗风情，领略川藏线别样景色，享受草长莺飞春暖花开
                <w:br/>
                【行程特色】360度穿越船游喀纳斯湖青龙湾
                <w:br/>
                【品质住宿】两晚住宿农家标间，免费棋牌卡拉OK，占床赠送2早4正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晨指定时间地点出发前往宁国，中餐后游览皖南大瀑布群风景独特，青山竹海连绵的【夏霖九天银瀑】（游览约2小时），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车赴宁国最美生态园---【青龙湾】（游船必须自理100元/人，赠送夏霖九天银瀑景交，游览约2.5小时），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中餐后车赴“江南天路，皖南川藏线”起点-【储家滩】（无门票，约30分钟）,中国摄影家基地，自由活动。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宁国-苏州
                <w:br/>
              </w:t>
            </w:r>
          </w:p>
          <w:p>
            <w:pPr>
              <w:pStyle w:val="indent"/>
            </w:pPr>
            <w:r>
              <w:rPr>
                <w:rFonts w:ascii="微软雅黑" w:hAnsi="微软雅黑" w:eastAsia="微软雅黑" w:cs="微软雅黑"/>
                <w:color w:val="000000"/>
                <w:sz w:val="20"/>
                <w:szCs w:val="20"/>
              </w:rPr>
              <w:t xml:space="preserve">
                早餐后游览AAAA【龙泉洞】（游览约2小时）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中餐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2、住宿：2晚农家标间（不含洗漱用品，需自带，如需开空调，20元/间/晚）
                <w:br/>
                3、门票：行程中已含或赠送景点
                <w:br/>
                4、导服：全程导游服务
                <w:br/>
                5、用餐：占床赠送2早4正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3、请自愿购买旅游人身意外保险
                <w:br/>
                <w:br/>
                4、游船必须自理100元/人，赠送夏霖九天银瀑景交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1、此团需满20人开班！如遇人数不满，我社提前3天通知延期或改换其他开班线路！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2025-06-13T17:29:30+08:00</dcterms:created>
  <dcterms:modified xsi:type="dcterms:W3CDTF">2025-06-13T17:29:30+08:00</dcterms:modified>
</cp:coreProperties>
</file>

<file path=docProps/custom.xml><?xml version="1.0" encoding="utf-8"?>
<Properties xmlns="http://schemas.openxmlformats.org/officeDocument/2006/custom-properties" xmlns:vt="http://schemas.openxmlformats.org/officeDocument/2006/docPropsVTypes"/>
</file>