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天目溪99特价&lt;天目溪竹筏漂流&gt;天目溪竹筏漂流+桐君山（一览富春江）+网红龙鳞坝+1早2正餐+升级1商务酒店爆款2日行程单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1746523815Bs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天目溪漂流
                <w:br/>
                在(铜庐）遇见“山水桂林”
                <w:br/>
                爆款二日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天目溪漂流在(铜庐）遇见“山水桂林”爆款二日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苏州-桐庐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前往【桐君山】大约游览1小时，相传，黄帝时有老者结庐炼丹于此，悬壶济世，分文不收。乡人感念，问其姓名，老人不答，指桐为名，乡人遂称之为“桐君老人”。后世尊其为“中药鼻祖”，称之为药祖圣地。山也以“桐君”名。桐君山位于浙江省桐庐县分水江与桐江交汇处，与桐庐县城隔水相望。古称小金山，又叫浮玉山。桐君山林木葱郁，景色秀丽。桐君山是富春江畔著名的古迹之一，是国家级风景名胜区“富春江-新安江-千岛湖”的著名旅游景点，也是中华医药鼻祖圣地。有桐君庙、睢阳公庙（唐代张巡庙）、白塔、四望亭、凤凰亭、竞秀阁等胜迹。
                <w:br/>
                <w:br/>
                后接着前往【天目溪竹筏漂流】(游览时间40-60分钟) 天目溪又称分水江、桐溪、紫溪，源出天目山，流经桐庐县城与富春江汇合。这条被郦道元《水经注》记载的："连山夹水，两岸对峙，……水木相映，泉石争辉"的楼林紫溪，素有"溪有十八滩，一滩高一滩"之说。天目溪竹筏漂流既有平潭碧波，又有急流险滩。让游客尽情享受漂流之乐。天目溪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<w:br/>
                晚餐后，入住酒店。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桐庐当地2家工厂企业店听取企业介绍（每家不少于2小时），午餐后前往富阳区乡村“网红”景点【龙鳞坝】。水流从蜿蜒曲折的堰坝上倾泻而下，在层层叠叠的蓄水池里拍起层层水花，宛如闪亮的龙鳞。这是杭州市富阳区乡村“网红”景点“龙鳞坝”。形态万千的富阳龙鳞坝风景区，不仅空气新鲜，景色优美，整体景观令人沉醉，在炎热的夏日形成了一道靓丽的风景线。100多米的龙鳞坝，一头连着新一村，一头连着新绿村。坝顶是由一级级水泥石板铺设而成的台阶，从上到下一共13层。坝体上的每块“龙鳞”都是一个小的蓄水池。河道上游来水极小或无水时，堰坝上游是平静的水面；小水时，水流跌入弧形掩面，形成水花；洪水来临时，水流便会形成错落有致的弧形瀑布太美了。
                <w:br/>
                <w:br/>
                结束行程适时返程。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1、住宿：1晚精选商务酒店
                <w:br/>
                2、交通：按实际人数提供往返空调旅游车
                <w:br/>
                3、门票：部分景区第一门票
                <w:br/>
                4、用餐：占床者赠送1早2正餐
                <w:br/>
                5、导游：全程导游服务
                <w:br/>
                6、保险：旅游责任险
                <w:br/>
                7、购物：两个常规小店，拒绝AB会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1、必消：车导综合服务费+天目溪竹筏漂流68元/人必须自理，出发前交于旅行社
                <w:br/>
                2、用餐：第一天午餐不含，请自理（导游可代订）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1、座位号仅供参考，实际以导游通知为准；
                <w:br/>
                2、线路为散客拼团，故满40人发班；
                <w:br/>
                3、单人房差：产生单男单女，尽量安排拼房或补房差，补房差：60元/1晚，涉及用餐，房差只补不退；
                <w:br/>
                退改规则：
                <w:br/>
                游客因故单方面取消出行,须按以下标准进行违约赔偿：
                <w:br/>
                出发前7-4日，我社收取原旅游费用(门市价)的50%；
                <w:br/>
                出发前3-1日，我社收取原旅游费用(门市价)的60%；
                <w:br/>
                出发当天迟到及未参团的，我社收取原旅游费用(门市价)的80%。
                <w:br/>
                购物：两个常规小店，拒绝AB会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1、座位号仅供参考，实际以导游通知为准；
                <w:br/>
                <w:br/>
                2、线路为散客拼团，故满40人发班；
                <w:br/>
                <w:br/>
                3、单人房差：产生单男单女，尽量安排拼房或补房差，补房差：60元/1晚，涉及用餐，房差只补不退；
                <w:br/>
                <w:br/>
                退改规则：
                <w:br/>
                <w:br/>
                游客因故单方面取消出行,须按以下标准进行违约赔偿：
                <w:br/>
                <w:br/>
                出发前7-4日，我社收取原旅游费用(门市价)的50%；
                <w:br/>
                <w:br/>
                出发前3-1日，我社收取原旅游费用(门市价)的60%；
                <w:br/>
                出发当天迟到及未参团的，我社收取原旅游费用(门市价)的80%。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2025-05-22T18:44:12+08:00</dcterms:created>
  <dcterms:modified xsi:type="dcterms:W3CDTF">2025-05-22T18:44:12+08:00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