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轻奢维也纳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★精品住宿：指定3钻欧式风情小镇花乡奥特莱斯维也纳酒店，大型商圈，电影院，美食应有尽有。如无法入住，免费升级四钻酒店。
                <w:br/>
                ★贴心赠送8重大礼包价值680元：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礼包8.赠送北京外国语大学入内参观，化身小小外交官，解锁“跨文化交流初体验”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天坛公园-颐和园-圆明园-清华或北大外景-北京外国语大学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天坛公园-颐和园-圆明园-清华或北大外景-北京外国语大学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走进“外交官摇篮”【北京外国语大学】，感受国际文化间的碰撞，解锁跨文化交流初体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退900元/人。如无法入住，免费升级四钻酒店。单房差不变。我社不提供自然单间，若产生单房差需要客人现补房差或拼住三人间，若无三人间则补房差）（大床/双床不指定）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2025-07-27T22:32:42+08:00</dcterms:created>
  <dcterms:modified xsi:type="dcterms:W3CDTF">2025-07-27T22:32:42+08:00</dcterms:modified>
</cp:coreProperties>
</file>

<file path=docProps/custom.xml><?xml version="1.0" encoding="utf-8"?>
<Properties xmlns="http://schemas.openxmlformats.org/officeDocument/2006/custom-properties" xmlns:vt="http://schemas.openxmlformats.org/officeDocument/2006/docPropsVTypes"/>
</file>