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巅峰虎啸峡·瑶琳奇遇记&lt;七星虎啸峡皮筏漂流/4A瑶琳仙境/天目溪竹筏/戏水芦茨湾小镇/天钟森谷/4A龙门古镇&gt;王牌桐庐 激情纯玩③日行程单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1750137230ul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————————超长10公里奇异峡谷、260米垂直落差，5m3w磅礴水量——————————
                <w:br/>
                ※——清凉盛夏17°、奇诡洞天瑶琳仙境，沉浸飘雪奇遇来自地心的浪漫
                <w:br/>
                ※——桐庐“小桂林”、乘天目溪竹筏、赏悠悠两岸山水佳画
                <w:br/>
                ※——打卡清凉避暑宝藏地-天钟森谷飞瀑直流溪水潺潺
                <w:br/>
                ※甄选品控——精选两晚品质商务酒店/赠2顿早餐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刺激指数☆☆☆☆☆度假指数☆☆☆☆☆————————超长10公里奇异峡谷、260米垂直落差，5m3w磅礴水量——————————※——清凉盛夏17°、奇诡洞天瑶琳仙境，沉浸飘雪奇遇来自地心的浪漫※——桐庐“小桂林”、乘天目溪竹筏、赏悠悠两岸山水佳画※——打卡清凉避暑宝藏地-天钟森谷飞瀑直流溪水潺潺※甄选品控——精选两晚品质商务酒店/赠2顿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挂牌198元/人，旅行社优惠价160元/人必须自理），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w:br/>
                <w:br/>
                〖因漂流会受天气水量或人流等影响可调整游览顺序：如虎啸峡漂流无法进行，则更换同级别雪山漂流、雅鲁漂流等漂流，给您带来不便敬请谅解，均无差价退还〗
                <w:br/>
                <w:br/>
                <w:br/>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精选两晚品质商务酒店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天目溪竹筏观光漂】（门票挂牌65/人赠送游览，如遇天目溪竹筏停牌或特殊情况等、则更换为大奇山、船游富春江同级景区、无费用差价退还）体验竹游富春江，是桐庐唯一一家竹筏漂流！站在竹筏上袭人的凉风，竹筏下缓缓流动的水，水碧如玉，清澈见底，可以带上水枪、水漂、脸盆等打水仗或者在这个山清水秀的世外桃源，尽情地拥抱大自然。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精选两晚品质商务酒店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精选两晚品质商务酒店（如产生单人房差需补240元/人两晚）
                <w:br/>
                【 门 票 】 行程中已含或赠送景点
                <w:br/>
                【 用 餐 】 占床者赠送2顿早餐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必须自理：虎啸峡激情漂流挂牌198元/人，旅行社优惠价160元/人（如不自理、则无法游览景区）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2025-07-27T19:25:44+08:00</dcterms:created>
  <dcterms:modified xsi:type="dcterms:W3CDTF">2025-07-27T19:25:44+08:00</dcterms:modified>
</cp:coreProperties>
</file>

<file path=docProps/custom.xml><?xml version="1.0" encoding="utf-8"?>
<Properties xmlns="http://schemas.openxmlformats.org/officeDocument/2006/custom-properties" xmlns:vt="http://schemas.openxmlformats.org/officeDocument/2006/docPropsVTypes"/>
</file>